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0FCD" w14:textId="77777777" w:rsidR="006E0214" w:rsidRPr="006E0214" w:rsidRDefault="006E0214" w:rsidP="006E0214">
      <w:pPr>
        <w:spacing w:before="60" w:after="60" w:line="312" w:lineRule="auto"/>
        <w:jc w:val="both"/>
        <w:rPr>
          <w:rFonts w:ascii="Arial" w:hAnsi="Arial" w:cs="Arial"/>
          <w:b/>
        </w:rPr>
      </w:pPr>
      <w:r w:rsidRPr="006E0214">
        <w:rPr>
          <w:rFonts w:ascii="Arial" w:hAnsi="Arial" w:cs="Arial"/>
          <w:b/>
        </w:rPr>
        <w:t>KİŞİSEL VERİLERİN KORUNMASI HAKKINDA BİLGİLENDİRME VE YÜKÜMLÜLÜKLER</w:t>
      </w:r>
    </w:p>
    <w:p w14:paraId="32F80576" w14:textId="77777777" w:rsidR="006E0214" w:rsidRPr="006E0214" w:rsidRDefault="006E0214" w:rsidP="006E0214">
      <w:pPr>
        <w:spacing w:before="60" w:after="60" w:line="312" w:lineRule="auto"/>
        <w:jc w:val="both"/>
        <w:rPr>
          <w:rFonts w:ascii="Arial" w:hAnsi="Arial" w:cs="Arial"/>
        </w:rPr>
      </w:pPr>
      <w:r w:rsidRPr="006E0214">
        <w:rPr>
          <w:rFonts w:ascii="Arial" w:hAnsi="Arial" w:cs="Arial"/>
        </w:rPr>
        <w:t>GDZ Elektrik Dağıtım AŞ (“</w:t>
      </w:r>
      <w:r w:rsidRPr="006E0214">
        <w:rPr>
          <w:rFonts w:ascii="Arial" w:hAnsi="Arial" w:cs="Arial"/>
          <w:b/>
        </w:rPr>
        <w:t>Şirket</w:t>
      </w:r>
      <w:r w:rsidRPr="006E0214">
        <w:rPr>
          <w:rFonts w:ascii="Arial" w:hAnsi="Arial" w:cs="Arial"/>
        </w:rPr>
        <w:t>”) olarak, 6698 sayılı Kişisel Verilerin Korunması Kanunu (“</w:t>
      </w:r>
      <w:r w:rsidRPr="006E0214">
        <w:rPr>
          <w:rFonts w:ascii="Arial" w:hAnsi="Arial" w:cs="Arial"/>
          <w:b/>
        </w:rPr>
        <w:t>KVKK</w:t>
      </w:r>
      <w:r w:rsidRPr="006E0214">
        <w:rPr>
          <w:rFonts w:ascii="Arial" w:hAnsi="Arial" w:cs="Arial"/>
        </w:rPr>
        <w:t xml:space="preserve">”) uyarınca, veri sorumlusu olduğumuz hallerle sınırlı olmak üzere, işleme amacı ile bağlantılı, sınırlı ve ölçülü olacak şekilde talep ettiğimiz ve bizimle paylaşmış olduğunuz size ve üçüncü kişilere ait kişisel verileri, yine işlenmelerini gerektiren amaç çerçevesinde; kaydedilecek, depolanacak, muhafaza edilecek, yeniden düzenlenecek, hukuken bu kişisel verileri talep etmeye yetkili olan kurumlar ile paylaşılacak, </w:t>
      </w:r>
      <w:proofErr w:type="spellStart"/>
      <w:r w:rsidRPr="006E0214">
        <w:rPr>
          <w:rFonts w:ascii="Arial" w:hAnsi="Arial" w:cs="Arial"/>
        </w:rPr>
        <w:t>KVKK’nın</w:t>
      </w:r>
      <w:proofErr w:type="spellEnd"/>
      <w:r w:rsidRPr="006E0214">
        <w:rPr>
          <w:rFonts w:ascii="Arial" w:hAnsi="Arial" w:cs="Arial"/>
        </w:rPr>
        <w:t xml:space="preserve"> ve diğer kanunların öngördüğü koşullarda yurt içi veya yurt dışı üçüncü kişilere aktarılacak, devredilebilecek, sınıflandırılabilecek ve </w:t>
      </w:r>
      <w:proofErr w:type="spellStart"/>
      <w:r w:rsidRPr="006E0214">
        <w:rPr>
          <w:rFonts w:ascii="Arial" w:hAnsi="Arial" w:cs="Arial"/>
        </w:rPr>
        <w:t>KVKK’da</w:t>
      </w:r>
      <w:proofErr w:type="spellEnd"/>
      <w:r w:rsidRPr="006E0214">
        <w:rPr>
          <w:rFonts w:ascii="Arial" w:hAnsi="Arial" w:cs="Arial"/>
        </w:rPr>
        <w:t xml:space="preserve"> sayılan diğer şekillerde işlenebilecek olduğunu bildiririz.</w:t>
      </w:r>
    </w:p>
    <w:p w14:paraId="6FF65F79" w14:textId="77777777" w:rsidR="006E0214" w:rsidRPr="006E0214" w:rsidRDefault="006E0214" w:rsidP="006E0214">
      <w:pPr>
        <w:spacing w:before="60" w:after="60" w:line="312" w:lineRule="auto"/>
        <w:jc w:val="both"/>
        <w:rPr>
          <w:rFonts w:ascii="Arial" w:hAnsi="Arial" w:cs="Arial"/>
        </w:rPr>
      </w:pPr>
      <w:r w:rsidRPr="006E0214">
        <w:rPr>
          <w:rFonts w:ascii="Arial" w:hAnsi="Arial" w:cs="Arial"/>
        </w:rPr>
        <w:t>Şirket olarak kişisel verilerinizin işlenme amaçları ve hukuki sebepleri; 4857 sayılı İş Kanunu, 6098 sayılı Türk Borçlar Kanunu, 5510 sayılı Sosyal Sigortalar ve Genel Sağlık Sigortası Kanunu ve ilgili diğer mevzuat kapsamındaki yükümlülüklerimiz de dâhil olmak üzere hukuki yükümlülüklerimizi yerine getirmek, sizinle imzalayacağımız sözleşmeler de dâhil olmak üzere tüm hukuki işlemlerdeki yükümlülüklerimizi yerine getirmek, iş güvenliği ve sağlığını sağlamak da dâhil olmak üzere her türlü meşru amaçla işlemek; elektronik veya kâğıt ortamında işleme amacı doğrultusunda tüm kayıt ve belgeleri düzenlemek; mevzuat, ilgili düzenleyici kurumlar ve diğer otoritelerce öngörülen bilgi saklama, raporlama, bilgilendirme yükümlülüklerine uymak, ticari meşru amaçlarımız doğrultusunda sizinle iletişim kurmak ve kanunlarda yazan diğer her türlü nedendir.</w:t>
      </w:r>
    </w:p>
    <w:p w14:paraId="59B99C77" w14:textId="77777777" w:rsidR="006E0214" w:rsidRPr="006E0214" w:rsidRDefault="006E0214" w:rsidP="006E0214">
      <w:pPr>
        <w:spacing w:before="60" w:after="60" w:line="312" w:lineRule="auto"/>
        <w:jc w:val="both"/>
        <w:rPr>
          <w:rFonts w:ascii="Arial" w:hAnsi="Arial" w:cs="Arial"/>
        </w:rPr>
      </w:pPr>
      <w:r w:rsidRPr="006E0214">
        <w:rPr>
          <w:rFonts w:ascii="Arial" w:hAnsi="Arial" w:cs="Arial"/>
        </w:rPr>
        <w:t>Yukarıda belirtilen amaçlarla, kişisel verilerin aktarılabileceği kişi/kuruluşlar; Türk Ticaret Kanunu, Vergi Usul Kanunu ve diğer mevzuat hükümlerinin izin verdiği kurum veya kuruluşlar; Hazine ve Maliye Bakanlığı, Aile, Çalışma ve Sosyal Hizmetler Bakanlığı, Ticaret Bakanlığı, Sosyal Güvenlik Kurumu, Kişisel Verileri Koruma Kurumu, Enerji Piyasası Düzenleme Kurumu (EPDK) gibi kamu tüzel kişileri; doğrudan/dolaylı yurtiçi / yurtdışı hissedarlarımız, bağlı ortaklıklarımız ve/veya iştiraklerimiz; Şirket olarak faaliyetlerimizi yürütmek üzere sözleşmesel olarak hizmet aldığımız, işbirliği  yaptığımız,  yurt içi/yurt dışı kuruluşlar ve diğer 3. Kişilerdir.</w:t>
      </w:r>
    </w:p>
    <w:p w14:paraId="40B476A5" w14:textId="77777777" w:rsidR="006E0214" w:rsidRPr="006E0214" w:rsidRDefault="006E0214" w:rsidP="006E0214">
      <w:pPr>
        <w:spacing w:before="60" w:after="60" w:line="312" w:lineRule="auto"/>
        <w:jc w:val="both"/>
        <w:rPr>
          <w:rFonts w:ascii="Arial" w:hAnsi="Arial" w:cs="Arial"/>
        </w:rPr>
      </w:pPr>
      <w:r w:rsidRPr="006E0214">
        <w:rPr>
          <w:rFonts w:ascii="Arial" w:hAnsi="Arial" w:cs="Arial"/>
        </w:rPr>
        <w:t>Kişisel veriler sözlü, yazılı veya elektronik ortamda, e-posta ve diğer kanallar aracılığıyla toplanabilir.</w:t>
      </w:r>
    </w:p>
    <w:p w14:paraId="6638639E" w14:textId="77777777" w:rsidR="006E0214" w:rsidRPr="006E0214" w:rsidRDefault="006E0214" w:rsidP="006E0214">
      <w:pPr>
        <w:spacing w:before="60" w:after="60" w:line="312" w:lineRule="auto"/>
        <w:jc w:val="both"/>
        <w:rPr>
          <w:rFonts w:ascii="Arial" w:hAnsi="Arial" w:cs="Arial"/>
        </w:rPr>
      </w:pPr>
      <w:proofErr w:type="spellStart"/>
      <w:r w:rsidRPr="006E0214">
        <w:rPr>
          <w:rFonts w:ascii="Arial" w:hAnsi="Arial" w:cs="Arial"/>
        </w:rPr>
        <w:t>KVKK’nın</w:t>
      </w:r>
      <w:proofErr w:type="spellEnd"/>
      <w:r w:rsidRPr="006E0214">
        <w:rPr>
          <w:rFonts w:ascii="Arial" w:hAnsi="Arial" w:cs="Arial"/>
        </w:rPr>
        <w:t xml:space="preserve"> 11. maddesi gereği Üniversite Cad. </w:t>
      </w:r>
      <w:proofErr w:type="gramStart"/>
      <w:r w:rsidRPr="006E0214">
        <w:rPr>
          <w:rFonts w:ascii="Arial" w:hAnsi="Arial" w:cs="Arial"/>
        </w:rPr>
        <w:t>No :</w:t>
      </w:r>
      <w:proofErr w:type="gramEnd"/>
      <w:r w:rsidRPr="006E0214">
        <w:rPr>
          <w:rFonts w:ascii="Arial" w:hAnsi="Arial" w:cs="Arial"/>
        </w:rPr>
        <w:t xml:space="preserve"> 57 35042 Bornova/İzmir adresine yazılı olarak başvuruda bulunarak, veri sorumlusu olduğumuz hallerle sınırlı kalmak üzere, bize iletmiş olduğunuz kişisel verilerinizin; </w:t>
      </w:r>
    </w:p>
    <w:p w14:paraId="1C528FC6"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t>İşlenip işlenmediğini öğrenme,</w:t>
      </w:r>
      <w:r w:rsidRPr="006E0214">
        <w:rPr>
          <w:rFonts w:ascii="Arial" w:hAnsi="Arial"/>
          <w:sz w:val="22"/>
        </w:rPr>
        <w:tab/>
      </w:r>
    </w:p>
    <w:p w14:paraId="26625D92"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t>İşlenmişse bilgi talep etme,</w:t>
      </w:r>
      <w:r w:rsidRPr="006E0214">
        <w:rPr>
          <w:rFonts w:ascii="Arial" w:hAnsi="Arial"/>
          <w:sz w:val="22"/>
        </w:rPr>
        <w:tab/>
        <w:t xml:space="preserve"> </w:t>
      </w:r>
    </w:p>
    <w:p w14:paraId="26AC7E2F"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t>İşlenme amacını ve amacına uygun kullanılıp kullanılmadığını öğrenme,</w:t>
      </w:r>
    </w:p>
    <w:p w14:paraId="4271AA3D"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t>Yurt içinde / yurt dışında aktarıldığı 3. kişileri bilme,</w:t>
      </w:r>
    </w:p>
    <w:p w14:paraId="1D9CC5D9"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t>Eksik / yanlış işlenmişse düzeltilmesini isteme,</w:t>
      </w:r>
    </w:p>
    <w:p w14:paraId="225EC796" w14:textId="77777777" w:rsidR="006E0214" w:rsidRPr="006E0214" w:rsidRDefault="006E0214" w:rsidP="006E0214">
      <w:pPr>
        <w:pStyle w:val="ListeParagraf"/>
        <w:numPr>
          <w:ilvl w:val="0"/>
          <w:numId w:val="2"/>
        </w:numPr>
        <w:spacing w:before="60" w:after="60" w:line="312" w:lineRule="auto"/>
        <w:rPr>
          <w:rFonts w:ascii="Arial" w:hAnsi="Arial"/>
          <w:sz w:val="22"/>
        </w:rPr>
      </w:pPr>
      <w:proofErr w:type="spellStart"/>
      <w:r w:rsidRPr="006E0214">
        <w:rPr>
          <w:rFonts w:ascii="Arial" w:hAnsi="Arial"/>
          <w:sz w:val="22"/>
        </w:rPr>
        <w:t>KVKK’nın</w:t>
      </w:r>
      <w:proofErr w:type="spellEnd"/>
      <w:r w:rsidRPr="006E0214">
        <w:rPr>
          <w:rFonts w:ascii="Arial" w:hAnsi="Arial"/>
          <w:sz w:val="22"/>
        </w:rPr>
        <w:t xml:space="preserve"> 7. maddesinde öngörülen şartlar çerçevesinde silinmesini / yok edilmesini isteme,</w:t>
      </w:r>
    </w:p>
    <w:p w14:paraId="291B9059"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lastRenderedPageBreak/>
        <w:t>Aktarıldığı 3. kişilere yukarıda sayılan (d) ve (e) bentleri uyarınca yapılan işlemlerin bildirilmesini isteme,</w:t>
      </w:r>
    </w:p>
    <w:p w14:paraId="217D6B6B"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t>Münhasıran otomatik sistemler ile analiz edilmesi nedeniyle aleyhinize bir sonucun ortaya çıkmasına itiraz etme,</w:t>
      </w:r>
    </w:p>
    <w:p w14:paraId="638EAD7A" w14:textId="77777777" w:rsidR="006E0214" w:rsidRPr="006E0214" w:rsidRDefault="006E0214" w:rsidP="006E0214">
      <w:pPr>
        <w:pStyle w:val="ListeParagraf"/>
        <w:numPr>
          <w:ilvl w:val="0"/>
          <w:numId w:val="2"/>
        </w:numPr>
        <w:spacing w:before="60" w:after="60" w:line="312" w:lineRule="auto"/>
        <w:rPr>
          <w:rFonts w:ascii="Arial" w:hAnsi="Arial"/>
          <w:sz w:val="22"/>
        </w:rPr>
      </w:pPr>
      <w:r w:rsidRPr="006E0214">
        <w:rPr>
          <w:rFonts w:ascii="Arial" w:hAnsi="Arial"/>
          <w:sz w:val="22"/>
        </w:rPr>
        <w:t>Hukuka aykırı olarak işlenmesi sebebiyle zarara uğramanız hâlinde zararın giderilmesini talep etme hakkına sahipsiniz.</w:t>
      </w:r>
    </w:p>
    <w:p w14:paraId="73A217B4" w14:textId="77777777" w:rsidR="006E0214" w:rsidRPr="006E0214" w:rsidRDefault="006E0214" w:rsidP="006E0214">
      <w:pPr>
        <w:spacing w:before="60" w:after="60" w:line="312" w:lineRule="auto"/>
        <w:jc w:val="both"/>
        <w:rPr>
          <w:rFonts w:ascii="Arial" w:hAnsi="Arial" w:cs="Arial"/>
        </w:rPr>
      </w:pPr>
      <w:r w:rsidRPr="006E0214">
        <w:rPr>
          <w:rFonts w:ascii="Arial" w:hAnsi="Arial" w:cs="Arial"/>
        </w:rPr>
        <w:t>İşlemin şirketimiz için bir maliyeti gerektirmesi hâlinde, Kişisel Verileri Koruma Kurulu tarafından belirlenen tarifedeki ücret alınabilir.</w:t>
      </w:r>
    </w:p>
    <w:p w14:paraId="2C74544B" w14:textId="77777777" w:rsidR="006E0214" w:rsidRPr="006E0214" w:rsidRDefault="006E0214" w:rsidP="006E0214">
      <w:pPr>
        <w:spacing w:before="60" w:after="60" w:line="312" w:lineRule="auto"/>
        <w:jc w:val="both"/>
        <w:rPr>
          <w:rFonts w:ascii="Arial" w:hAnsi="Arial" w:cs="Arial"/>
        </w:rPr>
      </w:pPr>
      <w:r w:rsidRPr="006E0214">
        <w:rPr>
          <w:rFonts w:ascii="Arial" w:hAnsi="Arial" w:cs="Arial"/>
        </w:rPr>
        <w:t>Ayrıca bu bilgilendirme yazısı vasıtasıyla Şirket, çalışanları ve Şirket’in sizlere ilettiği müşteri ve çalışan verisi de dâhil üçüncü kişi verileri ile ilgili olarak yapacağınız her türlü veri işleme faaliyetinin de KVKK ve ilgili ikincil mevzuat uyarınca yapılması gerektiğini belirtmek istemektedir. Bu anlamda tabi olduğunuz hukuki, idari ve teknik güvenlik tedbirleri ile yükümlülükleri ilgili mevzuat uyarınca eksiksiz bir biçimde yerine getirmenizi beklemekteyiz.</w:t>
      </w:r>
    </w:p>
    <w:p w14:paraId="05D29D7D" w14:textId="77777777" w:rsidR="006E0214" w:rsidRPr="006E0214" w:rsidRDefault="006E0214" w:rsidP="006E0214">
      <w:pPr>
        <w:spacing w:before="60" w:after="60" w:line="312" w:lineRule="auto"/>
        <w:jc w:val="both"/>
        <w:rPr>
          <w:rFonts w:ascii="Arial" w:hAnsi="Arial" w:cs="Arial"/>
        </w:rPr>
      </w:pPr>
      <w:r w:rsidRPr="006E0214">
        <w:rPr>
          <w:rFonts w:ascii="Arial" w:hAnsi="Arial" w:cs="Arial"/>
        </w:rPr>
        <w:t xml:space="preserve"> </w:t>
      </w:r>
    </w:p>
    <w:p w14:paraId="7BF06886" w14:textId="77777777" w:rsidR="006E0214" w:rsidRPr="006E0214" w:rsidRDefault="006E0214" w:rsidP="006E0214">
      <w:pPr>
        <w:spacing w:before="60" w:after="60" w:line="312" w:lineRule="auto"/>
        <w:jc w:val="both"/>
        <w:rPr>
          <w:rFonts w:ascii="Arial" w:hAnsi="Arial" w:cs="Arial"/>
        </w:rPr>
      </w:pPr>
    </w:p>
    <w:p w14:paraId="50E6CBA6" w14:textId="77777777" w:rsidR="00000000" w:rsidRPr="006E0214" w:rsidRDefault="00000000">
      <w:pPr>
        <w:rPr>
          <w:rFonts w:ascii="Arial" w:hAnsi="Arial" w:cs="Arial"/>
        </w:rPr>
      </w:pPr>
    </w:p>
    <w:sectPr w:rsidR="00633328" w:rsidRPr="006E0214" w:rsidSect="009C20D3">
      <w:headerReference w:type="even" r:id="rId8"/>
      <w:headerReference w:type="default" r:id="rId9"/>
      <w:footerReference w:type="even" r:id="rId10"/>
      <w:footerReference w:type="default" r:id="rId11"/>
      <w:headerReference w:type="first" r:id="rId12"/>
      <w:footerReference w:type="first" r:id="rId13"/>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8DFC" w14:textId="77777777" w:rsidR="00ED287E" w:rsidRDefault="00ED287E" w:rsidP="006E0214">
      <w:pPr>
        <w:spacing w:after="0" w:line="240" w:lineRule="auto"/>
      </w:pPr>
      <w:r>
        <w:separator/>
      </w:r>
    </w:p>
  </w:endnote>
  <w:endnote w:type="continuationSeparator" w:id="0">
    <w:p w14:paraId="5C54AE2C" w14:textId="77777777" w:rsidR="00ED287E" w:rsidRDefault="00ED287E" w:rsidP="006E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B307" w14:textId="77777777" w:rsidR="006E0214" w:rsidRDefault="006E02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A3B3" w14:textId="77777777" w:rsidR="006E0214" w:rsidRDefault="006E0214" w:rsidP="006E0214">
    <w:pPr>
      <w:pStyle w:val="AltBilgi"/>
      <w:jc w:val="center"/>
      <w:rPr>
        <w:color w:val="000000"/>
        <w:sz w:val="17"/>
        <w:shd w:val="clear" w:color="auto" w:fill="FFFFFF"/>
      </w:rPr>
    </w:pPr>
    <w:bookmarkStart w:id="0" w:name="Titus1FooterPrimary"/>
    <w:r w:rsidRPr="006E0214">
      <w:rPr>
        <w:color w:val="000000"/>
        <w:sz w:val="17"/>
        <w:shd w:val="clear" w:color="auto" w:fill="FFFFFF"/>
      </w:rPr>
      <w:t> </w:t>
    </w:r>
  </w:p>
  <w:p w14:paraId="0C6AD6AF" w14:textId="77777777" w:rsidR="006E0214" w:rsidRDefault="006E0214" w:rsidP="006E0214">
    <w:pPr>
      <w:pStyle w:val="AltBilgi"/>
      <w:jc w:val="center"/>
    </w:pPr>
    <w:r w:rsidRPr="006E0214">
      <w:rPr>
        <w:rFonts w:ascii="Calibri" w:hAnsi="Calibri" w:cs="Calibri"/>
        <w:b/>
        <w:color w:val="FFA500"/>
        <w:sz w:val="18"/>
        <w:shd w:val="clear" w:color="auto" w:fill="FFFFFF"/>
      </w:rPr>
      <w:t xml:space="preserve">Hizmete Özel | </w:t>
    </w:r>
    <w:proofErr w:type="spellStart"/>
    <w:r w:rsidRPr="006E0214">
      <w:rPr>
        <w:rFonts w:ascii="Calibri" w:hAnsi="Calibri" w:cs="Calibri"/>
        <w:b/>
        <w:color w:val="FFA500"/>
        <w:sz w:val="18"/>
        <w:shd w:val="clear" w:color="auto" w:fill="FFFFFF"/>
      </w:rPr>
      <w:t>Restricted</w:t>
    </w:r>
    <w:bookmarkEnd w:id="0"/>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77DD" w14:textId="77777777" w:rsidR="006E0214" w:rsidRDefault="006E02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7B58" w14:textId="77777777" w:rsidR="00ED287E" w:rsidRDefault="00ED287E" w:rsidP="006E0214">
      <w:pPr>
        <w:spacing w:after="0" w:line="240" w:lineRule="auto"/>
      </w:pPr>
      <w:r>
        <w:separator/>
      </w:r>
    </w:p>
  </w:footnote>
  <w:footnote w:type="continuationSeparator" w:id="0">
    <w:p w14:paraId="0EA48458" w14:textId="77777777" w:rsidR="00ED287E" w:rsidRDefault="00ED287E" w:rsidP="006E0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46DC" w14:textId="77777777" w:rsidR="006E0214" w:rsidRDefault="006E02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9214"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059"/>
      <w:gridCol w:w="7155"/>
    </w:tblGrid>
    <w:tr w:rsidR="004D7067" w:rsidRPr="006874F9" w14:paraId="40D5FAAE" w14:textId="77777777" w:rsidTr="004D7067">
      <w:trPr>
        <w:trHeight w:val="273"/>
        <w:jc w:val="center"/>
      </w:trPr>
      <w:tc>
        <w:tcPr>
          <w:tcW w:w="2059" w:type="dxa"/>
          <w:vMerge w:val="restart"/>
          <w:vAlign w:val="center"/>
        </w:tcPr>
        <w:p w14:paraId="1DA758B0" w14:textId="77777777" w:rsidR="004D7067" w:rsidRPr="00D65525" w:rsidRDefault="004D7067" w:rsidP="004D7067">
          <w:pPr>
            <w:tabs>
              <w:tab w:val="center" w:pos="4536"/>
              <w:tab w:val="right" w:pos="9072"/>
            </w:tabs>
            <w:jc w:val="center"/>
          </w:pPr>
          <w:r>
            <w:rPr>
              <w:noProof/>
            </w:rPr>
            <w:drawing>
              <wp:inline distT="0" distB="0" distL="0" distR="0" wp14:anchorId="5C29FC7C" wp14:editId="51C7FD6F">
                <wp:extent cx="1120140" cy="7924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0140" cy="792480"/>
                        </a:xfrm>
                        <a:prstGeom prst="rect">
                          <a:avLst/>
                        </a:prstGeom>
                        <a:noFill/>
                        <a:ln>
                          <a:noFill/>
                        </a:ln>
                      </pic:spPr>
                    </pic:pic>
                  </a:graphicData>
                </a:graphic>
              </wp:inline>
            </w:drawing>
          </w:r>
        </w:p>
      </w:tc>
      <w:tc>
        <w:tcPr>
          <w:tcW w:w="7155" w:type="dxa"/>
          <w:vMerge w:val="restart"/>
          <w:vAlign w:val="center"/>
        </w:tcPr>
        <w:p w14:paraId="38020711" w14:textId="1EEFF76B" w:rsidR="004D7067" w:rsidRPr="006874F9" w:rsidRDefault="004D7067" w:rsidP="004D7067">
          <w:pPr>
            <w:tabs>
              <w:tab w:val="center" w:pos="4536"/>
              <w:tab w:val="right" w:pos="9072"/>
            </w:tabs>
            <w:jc w:val="center"/>
            <w:rPr>
              <w:rFonts w:ascii="Arial Narrow" w:hAnsi="Arial Narrow"/>
              <w:b/>
              <w:color w:val="0000FF"/>
              <w:sz w:val="32"/>
              <w:szCs w:val="32"/>
            </w:rPr>
          </w:pPr>
          <w:proofErr w:type="spellStart"/>
          <w:r>
            <w:rPr>
              <w:rFonts w:ascii="Arial Narrow" w:hAnsi="Arial Narrow"/>
              <w:b/>
              <w:color w:val="0000FF"/>
              <w:sz w:val="32"/>
              <w:szCs w:val="32"/>
              <w:lang w:val="en-US"/>
            </w:rPr>
            <w:t>Genel</w:t>
          </w:r>
          <w:proofErr w:type="spellEnd"/>
          <w:r>
            <w:rPr>
              <w:rFonts w:ascii="Arial Narrow" w:hAnsi="Arial Narrow"/>
              <w:b/>
              <w:color w:val="0000FF"/>
              <w:sz w:val="32"/>
              <w:szCs w:val="32"/>
              <w:lang w:val="en-US"/>
            </w:rPr>
            <w:t xml:space="preserve"> </w:t>
          </w:r>
          <w:proofErr w:type="spellStart"/>
          <w:r>
            <w:rPr>
              <w:rFonts w:ascii="Arial Narrow" w:hAnsi="Arial Narrow"/>
              <w:b/>
              <w:color w:val="0000FF"/>
              <w:sz w:val="32"/>
              <w:szCs w:val="32"/>
              <w:lang w:val="en-US"/>
            </w:rPr>
            <w:t>Aydınlatma</w:t>
          </w:r>
          <w:proofErr w:type="spellEnd"/>
          <w:r>
            <w:rPr>
              <w:rFonts w:ascii="Arial Narrow" w:hAnsi="Arial Narrow"/>
              <w:b/>
              <w:color w:val="0000FF"/>
              <w:sz w:val="32"/>
              <w:szCs w:val="32"/>
              <w:lang w:val="en-US"/>
            </w:rPr>
            <w:t xml:space="preserve"> </w:t>
          </w:r>
          <w:proofErr w:type="spellStart"/>
          <w:r>
            <w:rPr>
              <w:rFonts w:ascii="Arial Narrow" w:hAnsi="Arial Narrow"/>
              <w:b/>
              <w:color w:val="0000FF"/>
              <w:sz w:val="32"/>
              <w:szCs w:val="32"/>
              <w:lang w:val="en-US"/>
            </w:rPr>
            <w:t>Metni</w:t>
          </w:r>
          <w:proofErr w:type="spellEnd"/>
        </w:p>
      </w:tc>
    </w:tr>
    <w:tr w:rsidR="004D7067" w:rsidRPr="00D65525" w14:paraId="3E667AFC" w14:textId="77777777" w:rsidTr="004D7067">
      <w:trPr>
        <w:trHeight w:val="273"/>
        <w:jc w:val="center"/>
      </w:trPr>
      <w:tc>
        <w:tcPr>
          <w:tcW w:w="2059" w:type="dxa"/>
          <w:vMerge/>
        </w:tcPr>
        <w:p w14:paraId="6BFEC771" w14:textId="77777777" w:rsidR="004D7067" w:rsidRPr="00D65525" w:rsidRDefault="004D7067" w:rsidP="004D7067">
          <w:pPr>
            <w:tabs>
              <w:tab w:val="center" w:pos="4536"/>
              <w:tab w:val="right" w:pos="9072"/>
            </w:tabs>
            <w:rPr>
              <w:szCs w:val="20"/>
            </w:rPr>
          </w:pPr>
        </w:p>
      </w:tc>
      <w:tc>
        <w:tcPr>
          <w:tcW w:w="7155" w:type="dxa"/>
          <w:vMerge/>
        </w:tcPr>
        <w:p w14:paraId="283618E9" w14:textId="77777777" w:rsidR="004D7067" w:rsidRPr="00D65525" w:rsidRDefault="004D7067" w:rsidP="004D7067">
          <w:pPr>
            <w:tabs>
              <w:tab w:val="center" w:pos="4536"/>
              <w:tab w:val="right" w:pos="9072"/>
            </w:tabs>
            <w:rPr>
              <w:szCs w:val="20"/>
            </w:rPr>
          </w:pPr>
        </w:p>
      </w:tc>
    </w:tr>
    <w:tr w:rsidR="004D7067" w:rsidRPr="00D65525" w14:paraId="47AC460B" w14:textId="77777777" w:rsidTr="004D7067">
      <w:trPr>
        <w:trHeight w:val="273"/>
        <w:jc w:val="center"/>
      </w:trPr>
      <w:tc>
        <w:tcPr>
          <w:tcW w:w="2059" w:type="dxa"/>
          <w:vMerge/>
        </w:tcPr>
        <w:p w14:paraId="7C88F54D" w14:textId="77777777" w:rsidR="004D7067" w:rsidRPr="00D65525" w:rsidRDefault="004D7067" w:rsidP="004D7067">
          <w:pPr>
            <w:tabs>
              <w:tab w:val="center" w:pos="4536"/>
              <w:tab w:val="right" w:pos="9072"/>
            </w:tabs>
            <w:rPr>
              <w:szCs w:val="20"/>
            </w:rPr>
          </w:pPr>
        </w:p>
      </w:tc>
      <w:tc>
        <w:tcPr>
          <w:tcW w:w="7155" w:type="dxa"/>
          <w:vMerge/>
        </w:tcPr>
        <w:p w14:paraId="2D37906C" w14:textId="77777777" w:rsidR="004D7067" w:rsidRPr="00D65525" w:rsidRDefault="004D7067" w:rsidP="004D7067">
          <w:pPr>
            <w:tabs>
              <w:tab w:val="center" w:pos="4536"/>
              <w:tab w:val="right" w:pos="9072"/>
            </w:tabs>
            <w:rPr>
              <w:szCs w:val="20"/>
            </w:rPr>
          </w:pPr>
        </w:p>
      </w:tc>
    </w:tr>
    <w:tr w:rsidR="004D7067" w:rsidRPr="00D65525" w14:paraId="6B133D77" w14:textId="77777777" w:rsidTr="004D7067">
      <w:trPr>
        <w:trHeight w:val="273"/>
        <w:jc w:val="center"/>
      </w:trPr>
      <w:tc>
        <w:tcPr>
          <w:tcW w:w="2059" w:type="dxa"/>
          <w:vMerge/>
        </w:tcPr>
        <w:p w14:paraId="3707E06C" w14:textId="77777777" w:rsidR="004D7067" w:rsidRPr="00D65525" w:rsidRDefault="004D7067" w:rsidP="004D7067">
          <w:pPr>
            <w:tabs>
              <w:tab w:val="center" w:pos="4536"/>
              <w:tab w:val="right" w:pos="9072"/>
            </w:tabs>
            <w:rPr>
              <w:szCs w:val="20"/>
            </w:rPr>
          </w:pPr>
        </w:p>
      </w:tc>
      <w:tc>
        <w:tcPr>
          <w:tcW w:w="7155" w:type="dxa"/>
          <w:vMerge/>
        </w:tcPr>
        <w:p w14:paraId="44397390" w14:textId="77777777" w:rsidR="004D7067" w:rsidRPr="00D65525" w:rsidRDefault="004D7067" w:rsidP="004D7067">
          <w:pPr>
            <w:tabs>
              <w:tab w:val="center" w:pos="4536"/>
              <w:tab w:val="right" w:pos="9072"/>
            </w:tabs>
            <w:rPr>
              <w:szCs w:val="20"/>
            </w:rPr>
          </w:pPr>
        </w:p>
      </w:tc>
    </w:tr>
  </w:tbl>
  <w:p w14:paraId="1DD3D3EE" w14:textId="77777777" w:rsidR="00000000" w:rsidRPr="004D7067" w:rsidRDefault="00000000" w:rsidP="004D706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8F6D" w14:textId="77777777" w:rsidR="006E0214" w:rsidRDefault="006E02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141B"/>
    <w:multiLevelType w:val="hybridMultilevel"/>
    <w:tmpl w:val="118A5F6C"/>
    <w:lvl w:ilvl="0" w:tplc="2FC05B3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642556"/>
    <w:multiLevelType w:val="hybridMultilevel"/>
    <w:tmpl w:val="22A2E77C"/>
    <w:lvl w:ilvl="0" w:tplc="7D84CFD8">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F3E9EBC">
      <w:start w:val="1"/>
      <w:numFmt w:val="bullet"/>
      <w:lvlText w:val="o"/>
      <w:lvlJc w:val="left"/>
      <w:pPr>
        <w:ind w:left="1440" w:hanging="360"/>
      </w:pPr>
      <w:rPr>
        <w:rFonts w:ascii="Courier New" w:hAnsi="Courier New" w:cs="Courier New" w:hint="default"/>
      </w:rPr>
    </w:lvl>
    <w:lvl w:ilvl="2" w:tplc="274875E2">
      <w:start w:val="1"/>
      <w:numFmt w:val="bullet"/>
      <w:lvlText w:val=""/>
      <w:lvlJc w:val="left"/>
      <w:pPr>
        <w:ind w:left="2160" w:hanging="360"/>
      </w:pPr>
      <w:rPr>
        <w:rFonts w:ascii="Wingdings" w:hAnsi="Wingdings" w:hint="default"/>
      </w:rPr>
    </w:lvl>
    <w:lvl w:ilvl="3" w:tplc="F2DCAB98" w:tentative="1">
      <w:start w:val="1"/>
      <w:numFmt w:val="bullet"/>
      <w:lvlText w:val=""/>
      <w:lvlJc w:val="left"/>
      <w:pPr>
        <w:ind w:left="2880" w:hanging="360"/>
      </w:pPr>
      <w:rPr>
        <w:rFonts w:ascii="Symbol" w:hAnsi="Symbol" w:hint="default"/>
      </w:rPr>
    </w:lvl>
    <w:lvl w:ilvl="4" w:tplc="80EA0C1C" w:tentative="1">
      <w:start w:val="1"/>
      <w:numFmt w:val="bullet"/>
      <w:lvlText w:val="o"/>
      <w:lvlJc w:val="left"/>
      <w:pPr>
        <w:ind w:left="3600" w:hanging="360"/>
      </w:pPr>
      <w:rPr>
        <w:rFonts w:ascii="Courier New" w:hAnsi="Courier New" w:cs="Courier New" w:hint="default"/>
      </w:rPr>
    </w:lvl>
    <w:lvl w:ilvl="5" w:tplc="CF64B1EA" w:tentative="1">
      <w:start w:val="1"/>
      <w:numFmt w:val="bullet"/>
      <w:lvlText w:val=""/>
      <w:lvlJc w:val="left"/>
      <w:pPr>
        <w:ind w:left="4320" w:hanging="360"/>
      </w:pPr>
      <w:rPr>
        <w:rFonts w:ascii="Wingdings" w:hAnsi="Wingdings" w:hint="default"/>
      </w:rPr>
    </w:lvl>
    <w:lvl w:ilvl="6" w:tplc="0B16BFC8" w:tentative="1">
      <w:start w:val="1"/>
      <w:numFmt w:val="bullet"/>
      <w:lvlText w:val=""/>
      <w:lvlJc w:val="left"/>
      <w:pPr>
        <w:ind w:left="5040" w:hanging="360"/>
      </w:pPr>
      <w:rPr>
        <w:rFonts w:ascii="Symbol" w:hAnsi="Symbol" w:hint="default"/>
      </w:rPr>
    </w:lvl>
    <w:lvl w:ilvl="7" w:tplc="065C6566" w:tentative="1">
      <w:start w:val="1"/>
      <w:numFmt w:val="bullet"/>
      <w:lvlText w:val="o"/>
      <w:lvlJc w:val="left"/>
      <w:pPr>
        <w:ind w:left="5760" w:hanging="360"/>
      </w:pPr>
      <w:rPr>
        <w:rFonts w:ascii="Courier New" w:hAnsi="Courier New" w:cs="Courier New" w:hint="default"/>
      </w:rPr>
    </w:lvl>
    <w:lvl w:ilvl="8" w:tplc="86840A28" w:tentative="1">
      <w:start w:val="1"/>
      <w:numFmt w:val="bullet"/>
      <w:lvlText w:val=""/>
      <w:lvlJc w:val="left"/>
      <w:pPr>
        <w:ind w:left="6480" w:hanging="360"/>
      </w:pPr>
      <w:rPr>
        <w:rFonts w:ascii="Wingdings" w:hAnsi="Wingdings" w:hint="default"/>
      </w:rPr>
    </w:lvl>
  </w:abstractNum>
  <w:num w:numId="1" w16cid:durableId="355234936">
    <w:abstractNumId w:val="1"/>
  </w:num>
  <w:num w:numId="2" w16cid:durableId="53893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14"/>
    <w:rsid w:val="001114B9"/>
    <w:rsid w:val="003B182B"/>
    <w:rsid w:val="004D7067"/>
    <w:rsid w:val="006E0214"/>
    <w:rsid w:val="00A84802"/>
    <w:rsid w:val="00D04F2B"/>
    <w:rsid w:val="00ED2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A481"/>
  <w15:chartTrackingRefBased/>
  <w15:docId w15:val="{2D4D74F2-EFA0-4507-9155-13E738BD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02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0214"/>
  </w:style>
  <w:style w:type="paragraph" w:styleId="ListeParagraf">
    <w:name w:val="List Paragraph"/>
    <w:basedOn w:val="Normal"/>
    <w:uiPriority w:val="34"/>
    <w:qFormat/>
    <w:rsid w:val="006E0214"/>
    <w:pPr>
      <w:numPr>
        <w:numId w:val="1"/>
      </w:numPr>
      <w:spacing w:line="360" w:lineRule="auto"/>
      <w:contextualSpacing/>
      <w:jc w:val="both"/>
    </w:pPr>
    <w:rPr>
      <w:rFonts w:ascii="Times New Roman" w:hAnsi="Times New Roman" w:cs="Arial"/>
      <w:sz w:val="24"/>
    </w:rPr>
  </w:style>
  <w:style w:type="paragraph" w:styleId="AltBilgi">
    <w:name w:val="footer"/>
    <w:basedOn w:val="Normal"/>
    <w:link w:val="AltBilgiChar"/>
    <w:uiPriority w:val="99"/>
    <w:unhideWhenUsed/>
    <w:rsid w:val="006E02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0214"/>
  </w:style>
  <w:style w:type="table" w:customStyle="1" w:styleId="TabloKlavuzu3">
    <w:name w:val="Tablo Kılavuzu3"/>
    <w:basedOn w:val="NormalTablo"/>
    <w:next w:val="TabloKlavuzu"/>
    <w:uiPriority w:val="59"/>
    <w:rsid w:val="004D7067"/>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uiPriority w:val="39"/>
    <w:rsid w:val="004D7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2b6ee04c-928e-4989-9799-6e953fed4b28</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E2C0995B-2100-47AD-9806-56D3A796B11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3445</Characters>
  <Application>Microsoft Office Word</Application>
  <DocSecurity>0</DocSecurity>
  <Lines>65</Lines>
  <Paragraphs>38</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Uyum Grup Müdürlüğü</dc:creator>
  <cp:keywords>Hizmete Özel, Kişisel Veri İçermez</cp:keywords>
  <dc:description/>
  <cp:lastModifiedBy>Ayşegül ÖZTÜRK</cp:lastModifiedBy>
  <cp:revision>2</cp:revision>
  <dcterms:created xsi:type="dcterms:W3CDTF">2026-06-19T08:25:00Z</dcterms:created>
  <dcterms:modified xsi:type="dcterms:W3CDTF">2026-06-19T08:25:00Z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2b6ee04c-928e-4989-9799-6e953fed4b28</vt:lpwstr>
  </property>
  <property fmtid="{D5CDD505-2E9C-101B-9397-08002B2CF9AE}" pid="3" name="Retention">
    <vt:lpwstr>2035-11-11</vt:lpwstr>
  </property>
  <property fmtid="{D5CDD505-2E9C-101B-9397-08002B2CF9AE}" pid="4" name="ClassifierUsername">
    <vt:lpwstr>İrem Tanık KIRAN </vt:lpwstr>
  </property>
  <property fmtid="{D5CDD505-2E9C-101B-9397-08002B2CF9AE}" pid="5" name="ClassifiedDateTime">
    <vt:lpwstr>13.11.2025_15:50</vt:lpwstr>
  </property>
  <property fmtid="{D5CDD505-2E9C-101B-9397-08002B2CF9AE}" pid="6" name="Classification">
    <vt:lpwstr>HO4082baee85a8b3ce263e</vt:lpwstr>
  </property>
  <property fmtid="{D5CDD505-2E9C-101B-9397-08002B2CF9AE}" pid="7" name="KVKK">
    <vt:lpwstr>KY4b8994c42c0d5fe6953e</vt:lpwstr>
  </property>
</Properties>
</file>